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Polly Mk VIII – Amplified &amp; Scrambled Parts List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Core compute &amp; control</w:t>
      </w:r>
    </w:p>
    <w:p w:rsidR="00000000" w:rsidDel="00000000" w:rsidP="00000000" w:rsidRDefault="00000000" w:rsidRPr="00000000" w14:paraId="00000003">
      <w:pPr>
        <w:numPr>
          <w:ilvl w:val="0"/>
          <w:numId w:val="8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Quad‑cluster 64‑core CPU board + next‑gen tensor‑core GPU for real‑time ML fusion – “Processing &amp; Control” in Mk VI parts list‑</w:t>
      </w:r>
    </w:p>
    <w:p w:rsidR="00000000" w:rsidDel="00000000" w:rsidP="00000000" w:rsidRDefault="00000000" w:rsidRPr="00000000" w14:paraId="00000004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High‑density FPGA sequencer with ≥8 timing lanes (ripple, tri‑split, cycler, AI‑override) – “FPGA timing controllers” in Mk V‑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Sensing suite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High‑resolution LiDAR/LDAR module (terrain mapping) – Mk V sensor block‑</w:t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Multi‑band SDR front‑end (wideband radar sweeps) – Mk VI “Radar Ping &amp; Projection”‑</w:t>
      </w:r>
    </w:p>
    <w:p w:rsidR="00000000" w:rsidDel="00000000" w:rsidP="00000000" w:rsidRDefault="00000000" w:rsidRPr="00000000" w14:paraId="00000008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Infrared/thermal array (extended dynamic range) – Mk VI‑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Optical multi‑spectrum cameras (visual confirmation &amp; electro‑chromic calibration) – Mk VI‑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Environmental sensor package (IMU, gas/temperature/humidity, wind/pressure) – Mk VI‑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Amplified RF generation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Multi‑output SDR back‑plane with ≥12 independent TX chains – “SDR backplane” section,,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Low‑phase‑noise fractional‑N PLLs (≤ ‑130 dBc/Hz) per band – “Local oscillators”,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Wideband IQ mixers, programmable IF amps, and switched micro‑BPF banks (RF‑MEMS/PIN) – “Mixers and IF chain”,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GaN power‑amplifier modules (≈30 W per band) and 1 kW GaN DC‑DC converter array – “GaN converters”,,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Digitally‑controlled 0.5 dB step attenuators and 1×16 phase‑shifter arrays for beamforming – “Attenuation and leveling”,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Scrambling layer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FHSS/PRF hopping engine with ±5 MHz window, orthogonal DSSS/OFDM/chirp families – “Mirror ripple and tri‑split logic”‑,‑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Radiowave emission cycler (phase‑rotation, duty‑shaping, spectral‑hygiene guardrails) – “Radiowave emission cycler”‑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Per‑lobe pseudo‑random phase offsets and spread‑spectrum clocks – “Decorrelation discipline”,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Power &amp; thermal management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Dual‑loop micro‑channel cooling with dielectric coolant – “Thermal &amp; power masking”‑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Expanded PCM bank (multi‑zone) + graphene super‑capacitor array (×2 capacity) – “Reduced Visibility”‑,‑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Smart BMS with adaptive load‑modulation firmware – “Battery Module”,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Structural &amp; shielding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CNC‑machined aerospace aluminium hex frame with carbon‑nanotube lattice – Mk VI.5‑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Metamaterial absorber liner (‑70 dB isolation) wrapped in 80‑mesh copper conductive mesh – “Design intent v7”‑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Inner carbon/lead composite tiles around PLL/mixer clusters – “Carbon/lead inner layer”‑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Security &amp; UI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8‑inch rugged OLED hub with “Amplify” and “Scramble” sliders – “UI, security, and control”,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TPM/HSM with post‑quantum encryption, key‑rotation, and truth‑sideband channel – “Authentication hardware”,,‑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Storage &amp; logging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after="24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Hot‑swap 12 TB NVMe SSD + secure co‑processor for encrypted trace logs – “Trace &amp; Logging”‑,‑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All components are cross‑linked via the FPGA sequencer and low‑jitter OCXO (&lt; 1 ppb) clock tree (Mk VI‑,) to maintain timing discipline across amplified RF, scrambling, and multi‑modal deception.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Polly Mk VIII – Amplified &amp; Scrambled Architecture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Compute &amp; control</w:t>
      </w:r>
      <w:r w:rsidDel="00000000" w:rsidR="00000000" w:rsidRPr="00000000">
        <w:rPr>
          <w:rtl w:val="0"/>
        </w:rPr>
        <w:t xml:space="preserve"> – Quad‑cluster 64‑core CPU + next‑gen GPU for real‑time ML fusion, plus a high‑density FPGA sequencer that drives timing lanes for all deception modes.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RF generation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– Multi‑output SDR back‑plane with ≥12 independent TX chains; each chain uses low‑phase‑noise fractional‑N PLLs (≤ ‑130 dBc/Hz) and wideband IQ mixers. GaN power‑amplifier modules (≈30 W per band) and a power‑combining network raise total radiated power to &gt;200 W, while digitally controlled attenuators shape amplitude per ripple ring.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Scrambling layer</w:t>
      </w:r>
      <w:r w:rsidDel="00000000" w:rsidR="00000000" w:rsidRPr="00000000">
        <w:rPr>
          <w:rtl w:val="0"/>
        </w:rPr>
        <w:t xml:space="preserve"> –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FHSS/PRF hopping across a ±5 MHz window, orthogonal waveform families (DSSS, OFDM, chirp) per lobe, and per‑lobe phase offsets for the “mirror‑ripple / tri‑split” effect.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Integrated </w:t>
      </w:r>
      <w:r w:rsidDel="00000000" w:rsidR="00000000" w:rsidRPr="00000000">
        <w:rPr>
          <w:b w:val="1"/>
          <w:bCs w:val="1"/>
          <w:rtl w:val="0"/>
        </w:rPr>
        <w:t xml:space="preserve">radiowave emission cycler</w:t>
      </w:r>
      <w:r w:rsidDel="00000000" w:rsidR="00000000" w:rsidRPr="00000000">
        <w:rPr>
          <w:rtl w:val="0"/>
        </w:rPr>
        <w:t xml:space="preserve"> rotates phase matrices, varies duty envelopes, and enforces spectral hygiene.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Multi‑modal scrambling: electro‑chromic camouflage driven by pseudo‑random patterns, IR‑emissivity modulation via adaptive PCM coatings, and an acoustic noise bed (MEMS ultrasound &amp; infrasound) with jitter‑enveloped bursts.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Power &amp; thermal</w:t>
      </w:r>
      <w:r w:rsidDel="00000000" w:rsidR="00000000" w:rsidRPr="00000000">
        <w:rPr>
          <w:rtl w:val="0"/>
        </w:rPr>
        <w:t xml:space="preserve"> – Dual‑loop micro‑channel cooling with dielectric coolant, expanded PCM bank, and doubled graphene super‑capacitor array for burst buffering; a smart BMS enforces per‑lane current caps.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Shielding</w:t>
      </w:r>
      <w:r w:rsidDel="00000000" w:rsidR="00000000" w:rsidRPr="00000000">
        <w:rPr>
          <w:rtl w:val="0"/>
        </w:rPr>
        <w:t xml:space="preserve"> – Metamaterial absorber liner targeting ‑70 dB isolation, wrapped in a conductive‑mesh cage plus an inner carbon‑lead composite around PLL/mixer clusters for deep notch attenuation.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UI</w:t>
      </w:r>
      <w:r w:rsidDel="00000000" w:rsidR="00000000" w:rsidRPr="00000000">
        <w:rPr>
          <w:rtl w:val="0"/>
        </w:rPr>
        <w:t xml:space="preserve"> – 8‑inch rugged OLED screen with “Amplify” and “Scramble” sliders; secure TPM/HSM with post‑quantum keys protects the truth sideband.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Optional upgrades</w:t>
      </w:r>
      <w:r w:rsidDel="00000000" w:rsidR="00000000" w:rsidRPr="00000000">
        <w:rPr>
          <w:rtl w:val="0"/>
        </w:rPr>
        <w:t xml:space="preserve"> – Ultra‑low‑phase‑noise synthesizer (sub‑10 ppb jitter), 1×16 phase‑shifter arrays for fine beamforming, and an AI‑override sentinel that auto‑activates scrambling when a gap‑closing threat is detected.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i w:val="1"/>
          <w:iCs w:val="1"/>
          <w:rtl w:val="0"/>
        </w:rPr>
        <w:t xml:space="preserve">Result</w:t>
      </w:r>
      <w:r w:rsidDel="00000000" w:rsidR="00000000" w:rsidRPr="00000000">
        <w:rPr>
          <w:rtl w:val="0"/>
        </w:rPr>
        <w:t xml:space="preserve">: Mk VIII scales the Mk VI/VII hardware, adds high‑power RF amplification, and deploys aggressive, multi‑modal scrambling while preserving spectral hygiene, thermal safety, and secure logging. Calibration and emissions‑compliance testing are required before deployment.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Polly Mk VIII already includes a multi‑layer signal stack (presence, cargo/identity, movement, environmental noise and truth sideband) that lets the rig emit different modalities in coordinated but non‑coincident schedules</w:t>
      </w:r>
      <w:r w:rsidDel="00000000" w:rsidR="00000000" w:rsidRPr="00000000">
        <w:rPr>
          <w:rtl w:val="0"/>
        </w:rPr>
        <w:t xml:space="preserve">. However, the parts list does not explicitly name a dedicated “shapeshifting‑signal” block, which is needed to generate and re‑configure those layers on‑the‑fly.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Add the following module to the Mk VIII bill of materials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Signal‑Shapeshifter Module</w:t>
      </w:r>
      <w:r w:rsidDel="00000000" w:rsidR="00000000" w:rsidRPr="00000000">
        <w:rPr>
          <w:rtl w:val="0"/>
        </w:rPr>
        <w:t xml:space="preserve"> – a fast‑reconfigurable waveform generation subsystem that creates and morphs the layered signals in real time.</w:t>
      </w:r>
    </w:p>
    <w:p w:rsidR="00000000" w:rsidDel="00000000" w:rsidP="00000000" w:rsidRDefault="00000000" w:rsidRPr="00000000" w14:paraId="00000034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Multi‑output programmable waveform generators (DSSS, OFDM, chirp, LFM) covering all VHF‑UHF‑L‑S‑C‑X bands.</w:t>
      </w:r>
    </w:p>
    <w:p w:rsidR="00000000" w:rsidDel="00000000" w:rsidP="00000000" w:rsidRDefault="00000000" w:rsidRPr="00000000" w14:paraId="00000035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1 × 16 phase‑shifter array per output for rapid beam‑steering and per‑lobe phase offsets.</w:t>
      </w:r>
    </w:p>
    <w:p w:rsidR="00000000" w:rsidDel="00000000" w:rsidP="00000000" w:rsidRDefault="00000000" w:rsidRPr="00000000" w14:paraId="00000036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On‑board spread‑spectrum clock and per‑lobe PLLs to keep each layer decorrelated.</w:t>
      </w:r>
    </w:p>
    <w:p w:rsidR="00000000" w:rsidDel="00000000" w:rsidP="00000000" w:rsidRDefault="00000000" w:rsidRPr="00000000" w14:paraId="00000037">
      <w:pPr>
        <w:numPr>
          <w:ilvl w:val="1"/>
          <w:numId w:val="1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Integrated control‑API linked to the FPGA sequencer so the “Mirror Ripple / Tri‑Split” logic can switch waveforms, alter duty cycles and apply the radiowave‑emission‑cycler parameters instantly.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Resulting parts list (summary)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Core compute &amp; control (64‑core CPU, GPU, high‑density FPGA).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Sensing suite (LiDAR, multi‑band SDR, IR/thermal, optical, environment sensors).</w:t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Amplified RF chain (multi‑output SDR back‑plane, low‑noise PLLs, GaN PA, 1 × 16 phase arrays, attenuators).</w:t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Signal‑Shapeshifter Module</w:t>
      </w:r>
      <w:r w:rsidDel="00000000" w:rsidR="00000000" w:rsidRPr="00000000">
        <w:rPr>
          <w:rtl w:val="0"/>
        </w:rPr>
        <w:t xml:space="preserve"> (as above) – provides the shapeshifting signals.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Power &amp; thermal (dual‑loop cooling, expanded PCM, graphene super‑caps, smart BMS).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Structural &amp; shielding (aluminium‑nanotube frame, metamaterial liner, conductive mesh, carbon/lead composite).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Security &amp; UI (8‑inch OLED hub, TPM/HSM post‑quantum, truth sideband).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Storage &amp; logging (12 TB NVMe, secure co‑processor).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the Signal‑Shapeshifter added, the Mk VIII can dynamically morph its emitted waveforms across all layers, delivering the intended shapeshifting‑signal capability.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